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50" w:rsidRPr="009B3708" w:rsidRDefault="00727D50" w:rsidP="009B3708">
      <w:pPr>
        <w:spacing w:line="280" w:lineRule="exact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  <w:bookmarkEnd w:id="0"/>
      <w:r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日本</w:t>
      </w:r>
      <w:r w:rsidR="009B1B4D"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脳サプリメント</w:t>
      </w:r>
      <w:r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学会</w:t>
      </w:r>
      <w:r w:rsidR="009B3708"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エビデンス</w:t>
      </w:r>
      <w:r w:rsidR="009B1B4D"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評価</w:t>
      </w:r>
      <w:r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認定</w:t>
      </w:r>
      <w:r w:rsidR="009B1B4D"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申請</w:t>
      </w:r>
      <w:r w:rsidRPr="009B3708">
        <w:rPr>
          <w:rFonts w:asciiTheme="minorEastAsia" w:hAnsiTheme="minorEastAsia" w:hint="eastAsia"/>
          <w:color w:val="000000" w:themeColor="text1"/>
          <w:sz w:val="28"/>
          <w:szCs w:val="28"/>
        </w:rPr>
        <w:t>・表示の規定</w:t>
      </w:r>
    </w:p>
    <w:p w:rsidR="009B3708" w:rsidRDefault="009B3708" w:rsidP="00727D50">
      <w:pPr>
        <w:spacing w:line="280" w:lineRule="exact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727D50" w:rsidRDefault="009B1B4D" w:rsidP="00727D50">
      <w:pPr>
        <w:spacing w:line="280" w:lineRule="exact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  <w:r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2020</w:t>
      </w:r>
      <w:r w:rsidR="00727D50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年</w:t>
      </w:r>
      <w:r w:rsidR="003E5201">
        <w:rPr>
          <w:rFonts w:asciiTheme="minorEastAsia" w:hAnsiTheme="minorEastAsia" w:hint="eastAsia"/>
          <w:color w:val="000000" w:themeColor="text1"/>
          <w:sz w:val="18"/>
          <w:szCs w:val="18"/>
        </w:rPr>
        <w:t>3</w:t>
      </w:r>
      <w:r w:rsidR="00727D50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月</w:t>
      </w:r>
      <w:r w:rsidR="009B3708">
        <w:rPr>
          <w:rFonts w:asciiTheme="minorEastAsia" w:hAnsiTheme="minorEastAsia" w:hint="eastAsia"/>
          <w:color w:val="000000" w:themeColor="text1"/>
          <w:sz w:val="18"/>
          <w:szCs w:val="18"/>
        </w:rPr>
        <w:t>19</w:t>
      </w:r>
      <w:r w:rsidR="00727D50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日</w:t>
      </w:r>
      <w:r w:rsidR="009B3708">
        <w:rPr>
          <w:rFonts w:asciiTheme="minorEastAsia" w:hAnsiTheme="minorEastAsia" w:hint="eastAsia"/>
          <w:color w:val="000000" w:themeColor="text1"/>
          <w:sz w:val="18"/>
          <w:szCs w:val="18"/>
        </w:rPr>
        <w:t>決定</w:t>
      </w:r>
    </w:p>
    <w:p w:rsidR="009B3708" w:rsidRPr="00AE2C63" w:rsidRDefault="009B3708" w:rsidP="00727D50">
      <w:pPr>
        <w:spacing w:line="280" w:lineRule="exact"/>
        <w:jc w:val="right"/>
        <w:rPr>
          <w:rFonts w:asciiTheme="minorEastAsia" w:hAnsiTheme="minorEastAsia"/>
          <w:color w:val="000000" w:themeColor="text1"/>
          <w:sz w:val="18"/>
          <w:szCs w:val="18"/>
        </w:rPr>
      </w:pPr>
    </w:p>
    <w:p w:rsidR="00727D50" w:rsidRPr="00AE2C63" w:rsidRDefault="00727D50" w:rsidP="00727D50">
      <w:pPr>
        <w:spacing w:line="280" w:lineRule="exact"/>
        <w:ind w:left="567" w:hanging="567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（１）エビデンス</w:t>
      </w:r>
      <w:r w:rsidR="009B1B4D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評価認定</w:t>
      </w:r>
      <w:r w:rsidR="00E01EA8">
        <w:rPr>
          <w:rFonts w:asciiTheme="minorEastAsia" w:hAnsiTheme="minorEastAsia" w:hint="eastAsia"/>
          <w:color w:val="000000" w:themeColor="text1"/>
          <w:sz w:val="18"/>
          <w:szCs w:val="18"/>
        </w:rPr>
        <w:t>申請</w:t>
      </w:r>
      <w:r w:rsidR="00AE2C63">
        <w:rPr>
          <w:rFonts w:asciiTheme="minorEastAsia" w:hAnsiTheme="minorEastAsia" w:hint="eastAsia"/>
          <w:color w:val="000000" w:themeColor="text1"/>
          <w:sz w:val="18"/>
          <w:szCs w:val="18"/>
        </w:rPr>
        <w:t>は、</w:t>
      </w:r>
      <w:r w:rsidR="00E01EA8">
        <w:rPr>
          <w:rFonts w:asciiTheme="minorEastAsia" w:hAnsiTheme="minorEastAsia" w:hint="eastAsia"/>
          <w:color w:val="000000" w:themeColor="text1"/>
          <w:sz w:val="18"/>
          <w:szCs w:val="18"/>
        </w:rPr>
        <w:t>会員であることが求められる</w:t>
      </w:r>
      <w:r w:rsidR="00F20029">
        <w:rPr>
          <w:rFonts w:asciiTheme="minorEastAsia" w:hAnsiTheme="minorEastAsia" w:hint="eastAsia"/>
          <w:color w:val="000000" w:themeColor="text1"/>
          <w:sz w:val="18"/>
          <w:szCs w:val="18"/>
        </w:rPr>
        <w:t>（個人会員、賛助会員）</w:t>
      </w:r>
      <w:r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:rsidR="00E01EA8" w:rsidRPr="00AE2C63" w:rsidRDefault="00E01EA8" w:rsidP="00E01EA8">
      <w:pPr>
        <w:spacing w:line="280" w:lineRule="exact"/>
        <w:ind w:left="567" w:hanging="567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（２</w:t>
      </w:r>
      <w:r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）エビデンス評価認定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申請に際しては、既定の申請書に</w:t>
      </w:r>
      <w:r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発表論文を添えて学会事務局に申し込む。</w:t>
      </w:r>
    </w:p>
    <w:p w:rsidR="00727D50" w:rsidRPr="00AE2C63" w:rsidRDefault="00E01EA8" w:rsidP="00727D50">
      <w:pPr>
        <w:spacing w:line="280" w:lineRule="exact"/>
        <w:ind w:left="567" w:hanging="567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（３</w:t>
      </w:r>
      <w:r w:rsidR="00727D50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）</w:t>
      </w:r>
      <w:r w:rsidR="009B1B4D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エビデンス評価認定申請ならびに</w:t>
      </w:r>
      <w:r w:rsidR="00AE2C63">
        <w:rPr>
          <w:rFonts w:asciiTheme="minorEastAsia" w:hAnsiTheme="minorEastAsia" w:hint="eastAsia"/>
          <w:color w:val="000000" w:themeColor="text1"/>
          <w:sz w:val="18"/>
          <w:szCs w:val="18"/>
        </w:rPr>
        <w:t>申請結果の商品</w:t>
      </w:r>
      <w:r w:rsidR="009B1B4D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表示</w:t>
      </w:r>
      <w:r w:rsidR="00AE2C63">
        <w:rPr>
          <w:rFonts w:asciiTheme="minorEastAsia" w:hAnsiTheme="minorEastAsia" w:hint="eastAsia"/>
          <w:color w:val="000000" w:themeColor="text1"/>
          <w:sz w:val="18"/>
          <w:szCs w:val="18"/>
        </w:rPr>
        <w:t>等</w:t>
      </w:r>
      <w:r w:rsidR="009B1B4D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については下表に従って</w:t>
      </w:r>
      <w:r w:rsidR="00F20029">
        <w:rPr>
          <w:rFonts w:asciiTheme="minorEastAsia" w:hAnsiTheme="minorEastAsia" w:hint="eastAsia"/>
          <w:color w:val="000000" w:themeColor="text1"/>
          <w:sz w:val="18"/>
          <w:szCs w:val="18"/>
        </w:rPr>
        <w:t>事前に料金を支払う</w:t>
      </w:r>
      <w:r w:rsidR="009B1B4D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:rsidR="00727D50" w:rsidRPr="00AE2C63" w:rsidRDefault="00E01EA8" w:rsidP="009B1B4D">
      <w:pPr>
        <w:spacing w:line="280" w:lineRule="exact"/>
        <w:ind w:left="567" w:hanging="567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（４</w:t>
      </w:r>
      <w:r w:rsidR="00727D50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）審査結果は6段階の認定グレード（特A,A,B,C,D,E）で判定し、申請者に通知され、学会ホームページでも公表する。</w:t>
      </w:r>
      <w:r w:rsidR="009B1B4D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一般社会にも分かり易く★★★★、★★★、★★、★（特AからCまで）の表示も併用する。</w:t>
      </w:r>
    </w:p>
    <w:p w:rsidR="00727D50" w:rsidRPr="00AE2C63" w:rsidRDefault="00E01EA8" w:rsidP="009B1B4D">
      <w:pPr>
        <w:spacing w:line="280" w:lineRule="exact"/>
        <w:ind w:left="567" w:hanging="567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（５</w:t>
      </w:r>
      <w:r w:rsidR="00AE2C63">
        <w:rPr>
          <w:rFonts w:asciiTheme="minorEastAsia" w:hAnsiTheme="minorEastAsia" w:hint="eastAsia"/>
          <w:color w:val="000000" w:themeColor="text1"/>
          <w:sz w:val="18"/>
          <w:szCs w:val="18"/>
        </w:rPr>
        <w:t>）申請者</w:t>
      </w:r>
      <w:r w:rsidR="00727D50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が</w:t>
      </w:r>
      <w:r w:rsidR="003E5201">
        <w:rPr>
          <w:rFonts w:asciiTheme="minorEastAsia" w:hAnsiTheme="minorEastAsia" w:hint="eastAsia"/>
          <w:color w:val="000000" w:themeColor="text1"/>
          <w:sz w:val="18"/>
          <w:szCs w:val="18"/>
        </w:rPr>
        <w:t>、</w:t>
      </w:r>
      <w:r w:rsidR="00F20029">
        <w:rPr>
          <w:rFonts w:asciiTheme="minorEastAsia" w:hAnsiTheme="minorEastAsia" w:hint="eastAsia"/>
          <w:color w:val="000000" w:themeColor="text1"/>
          <w:sz w:val="18"/>
          <w:szCs w:val="18"/>
        </w:rPr>
        <w:t>当学会の</w:t>
      </w:r>
      <w:r w:rsidR="003E5201">
        <w:rPr>
          <w:rFonts w:asciiTheme="minorEastAsia" w:hAnsiTheme="minorEastAsia" w:hint="eastAsia"/>
          <w:color w:val="000000" w:themeColor="text1"/>
          <w:sz w:val="18"/>
          <w:szCs w:val="18"/>
        </w:rPr>
        <w:t>審査結果を商品等に表示したり広告に使用する場合は、事前に</w:t>
      </w:r>
      <w:r w:rsidR="00727D50" w:rsidRPr="00AE2C63">
        <w:rPr>
          <w:rFonts w:asciiTheme="minorEastAsia" w:hAnsiTheme="minorEastAsia" w:hint="eastAsia"/>
          <w:color w:val="000000" w:themeColor="text1"/>
          <w:sz w:val="18"/>
          <w:szCs w:val="18"/>
        </w:rPr>
        <w:t>監督官庁に届出あるいは許可を得なければならない。</w:t>
      </w:r>
    </w:p>
    <w:p w:rsidR="00727D50" w:rsidRPr="00AE2C63" w:rsidRDefault="00727D50" w:rsidP="00727D50">
      <w:pPr>
        <w:spacing w:line="280" w:lineRule="exact"/>
        <w:jc w:val="left"/>
        <w:rPr>
          <w:rFonts w:asciiTheme="minorEastAsia" w:hAnsiTheme="minorEastAsia"/>
          <w:sz w:val="18"/>
          <w:szCs w:val="18"/>
        </w:rPr>
      </w:pPr>
    </w:p>
    <w:p w:rsidR="00727D50" w:rsidRPr="00AE2C63" w:rsidRDefault="00727D50" w:rsidP="00727D50">
      <w:pPr>
        <w:spacing w:line="280" w:lineRule="exact"/>
        <w:ind w:firstLine="900"/>
        <w:jc w:val="left"/>
        <w:rPr>
          <w:rFonts w:asciiTheme="minorEastAsia" w:hAnsiTheme="minorEastAsia"/>
          <w:color w:val="000000"/>
          <w:sz w:val="18"/>
          <w:szCs w:val="18"/>
        </w:rPr>
      </w:pPr>
      <w:r w:rsidRPr="00AE2C63">
        <w:rPr>
          <w:rFonts w:asciiTheme="minorEastAsia" w:hAnsiTheme="minorEastAsia" w:hint="eastAsia"/>
          <w:color w:val="000000"/>
          <w:sz w:val="18"/>
          <w:szCs w:val="18"/>
        </w:rPr>
        <w:t>＜別途料金規定</w:t>
      </w:r>
      <w:r w:rsidR="00F20029">
        <w:rPr>
          <w:rFonts w:asciiTheme="minorEastAsia" w:hAnsiTheme="minorEastAsia" w:hint="eastAsia"/>
          <w:color w:val="000000"/>
          <w:sz w:val="18"/>
          <w:szCs w:val="18"/>
        </w:rPr>
        <w:t>表</w:t>
      </w:r>
      <w:r w:rsidRPr="00AE2C63">
        <w:rPr>
          <w:rFonts w:asciiTheme="minorEastAsia" w:hAnsiTheme="minorEastAsia" w:hint="eastAsia"/>
          <w:color w:val="000000"/>
          <w:sz w:val="18"/>
          <w:szCs w:val="18"/>
        </w:rPr>
        <w:t>＞</w:t>
      </w:r>
    </w:p>
    <w:tbl>
      <w:tblPr>
        <w:tblW w:w="921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119"/>
        <w:gridCol w:w="3260"/>
      </w:tblGrid>
      <w:tr w:rsidR="00F20029" w:rsidRPr="00AE2C63" w:rsidTr="009B3708"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0029" w:rsidRPr="00AE2C63" w:rsidRDefault="00F20029" w:rsidP="00F2002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Arial" w:hint="eastAsia"/>
                <w:color w:val="000000"/>
                <w:sz w:val="18"/>
                <w:szCs w:val="18"/>
              </w:rPr>
              <w:t>申請項目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29" w:rsidRPr="00AE2C63" w:rsidRDefault="00F2002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申請者</w:t>
            </w:r>
          </w:p>
        </w:tc>
      </w:tr>
      <w:tr w:rsidR="00F20029" w:rsidRPr="00AE2C63" w:rsidTr="009B3708">
        <w:tc>
          <w:tcPr>
            <w:tcW w:w="28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0029" w:rsidRPr="00AE2C63" w:rsidRDefault="00F20029">
            <w:pPr>
              <w:jc w:val="left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29" w:rsidRPr="00AE2C63" w:rsidRDefault="00F20029" w:rsidP="00F2002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非営利団体・他学術団体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029" w:rsidRPr="00AE2C63" w:rsidRDefault="00F2002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営利企業等</w:t>
            </w:r>
          </w:p>
        </w:tc>
      </w:tr>
      <w:tr w:rsidR="000D0586" w:rsidRPr="00AE2C63" w:rsidTr="009B370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86" w:rsidRPr="00AE2C63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86" w:rsidRPr="00AE2C63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エビデンス評価認定　審査申請</w:t>
            </w:r>
          </w:p>
          <w:p w:rsidR="000D0586" w:rsidRPr="00AE2C63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（書面審査料）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586" w:rsidRPr="00AE2C63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10万円</w:t>
            </w:r>
          </w:p>
          <w:p w:rsidR="000D0586" w:rsidRPr="009B3708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6"/>
                <w:szCs w:val="16"/>
              </w:rPr>
            </w:pPr>
            <w:r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（積算根拠：審査費・会議費用、</w:t>
            </w:r>
            <w:r w:rsid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　　</w:t>
            </w:r>
            <w:r w:rsidR="009B3708"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　　</w:t>
            </w:r>
            <w:r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公共性のため割引）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86" w:rsidRPr="00AE2C63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20万円</w:t>
            </w:r>
          </w:p>
          <w:p w:rsidR="000D0586" w:rsidRPr="009B3708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6"/>
                <w:szCs w:val="16"/>
              </w:rPr>
            </w:pPr>
            <w:r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（積算根拠：審査費・会議費用）</w:t>
            </w:r>
          </w:p>
        </w:tc>
      </w:tr>
      <w:tr w:rsidR="000D0586" w:rsidRPr="00AE2C63" w:rsidTr="009B3708">
        <w:trPr>
          <w:trHeight w:val="38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86" w:rsidRPr="00AE2C63" w:rsidRDefault="000D0586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0586" w:rsidRPr="00AE2C63" w:rsidRDefault="00F20029" w:rsidP="001E40F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商品表示・広告申請</w:t>
            </w:r>
          </w:p>
          <w:p w:rsidR="000D0586" w:rsidRPr="00AE2C63" w:rsidRDefault="000D0586" w:rsidP="001E40F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（半永久的使用可能）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586" w:rsidRPr="00AE2C63" w:rsidRDefault="000D0586" w:rsidP="001E40F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8"/>
                <w:szCs w:val="18"/>
              </w:rPr>
            </w:pPr>
            <w:r w:rsidRPr="00AE2C63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50万円</w:t>
            </w:r>
          </w:p>
          <w:p w:rsidR="000D0586" w:rsidRPr="009B3708" w:rsidRDefault="000D0586" w:rsidP="001E40F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6"/>
                <w:szCs w:val="16"/>
              </w:rPr>
            </w:pPr>
            <w:r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（積算根拠：当該団体の収入に寄与、</w:t>
            </w:r>
            <w:r w:rsid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 xml:space="preserve">　　</w:t>
            </w:r>
            <w:r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公共性のため割引）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0586" w:rsidRPr="003E5201" w:rsidRDefault="00A96B11" w:rsidP="001E40F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  <w:r w:rsidR="000D0586" w:rsidRPr="003E520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0万円</w:t>
            </w:r>
          </w:p>
          <w:p w:rsidR="000D0586" w:rsidRPr="009B3708" w:rsidRDefault="000D0586" w:rsidP="001E40F9">
            <w:pPr>
              <w:snapToGrid w:val="0"/>
              <w:spacing w:line="280" w:lineRule="exact"/>
              <w:jc w:val="center"/>
              <w:rPr>
                <w:rFonts w:asciiTheme="minorEastAsia" w:hAnsiTheme="minorEastAsia" w:cs="Arial"/>
                <w:color w:val="000000"/>
                <w:sz w:val="16"/>
                <w:szCs w:val="16"/>
              </w:rPr>
            </w:pPr>
            <w:r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（積算根拠：当該企業の</w:t>
            </w:r>
            <w:r w:rsidR="00F20029"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営利</w:t>
            </w:r>
            <w:r w:rsidRPr="009B3708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売上に寄与）</w:t>
            </w:r>
          </w:p>
        </w:tc>
      </w:tr>
    </w:tbl>
    <w:p w:rsidR="00727D50" w:rsidRPr="00AE2C63" w:rsidRDefault="00727D50" w:rsidP="00727D50">
      <w:pPr>
        <w:jc w:val="left"/>
        <w:rPr>
          <w:rFonts w:asciiTheme="minorEastAsia" w:hAnsiTheme="minorEastAsia" w:cs="Arial"/>
          <w:color w:val="000000"/>
          <w:sz w:val="18"/>
          <w:szCs w:val="18"/>
        </w:rPr>
      </w:pPr>
    </w:p>
    <w:p w:rsidR="00727D50" w:rsidRDefault="00727D50" w:rsidP="00727D50">
      <w:pPr>
        <w:rPr>
          <w:rFonts w:asciiTheme="minorEastAsia" w:hAnsiTheme="minorEastAsia"/>
          <w:color w:val="1F497D"/>
          <w:sz w:val="20"/>
          <w:szCs w:val="20"/>
        </w:rPr>
      </w:pPr>
    </w:p>
    <w:p w:rsidR="00B65F0D" w:rsidRPr="00B65F0D" w:rsidRDefault="00B65F0D" w:rsidP="00B65F0D">
      <w:pPr>
        <w:ind w:firstLineChars="100" w:firstLine="200"/>
        <w:rPr>
          <w:rFonts w:asciiTheme="minorEastAsia" w:hAnsiTheme="minorEastAsia"/>
          <w:color w:val="1F497D"/>
          <w:sz w:val="20"/>
          <w:szCs w:val="20"/>
        </w:rPr>
      </w:pPr>
    </w:p>
    <w:p w:rsidR="00970943" w:rsidRPr="00AE2C63" w:rsidRDefault="00970943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970943" w:rsidRPr="00AE2C63" w:rsidSect="00705F83">
      <w:pgSz w:w="11907" w:h="16839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AC" w:rsidRDefault="00CA63AC" w:rsidP="000A1A4D">
      <w:r>
        <w:separator/>
      </w:r>
    </w:p>
  </w:endnote>
  <w:endnote w:type="continuationSeparator" w:id="0">
    <w:p w:rsidR="00CA63AC" w:rsidRDefault="00CA63AC" w:rsidP="000A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AC" w:rsidRDefault="00CA63AC" w:rsidP="000A1A4D">
      <w:r>
        <w:separator/>
      </w:r>
    </w:p>
  </w:footnote>
  <w:footnote w:type="continuationSeparator" w:id="0">
    <w:p w:rsidR="00CA63AC" w:rsidRDefault="00CA63AC" w:rsidP="000A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1919"/>
    <w:multiLevelType w:val="multilevel"/>
    <w:tmpl w:val="FFC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067E1"/>
    <w:multiLevelType w:val="hybridMultilevel"/>
    <w:tmpl w:val="B07E414C"/>
    <w:lvl w:ilvl="0" w:tplc="29E8F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6718C1"/>
    <w:multiLevelType w:val="hybridMultilevel"/>
    <w:tmpl w:val="58AC5A74"/>
    <w:lvl w:ilvl="0" w:tplc="615203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E1195"/>
    <w:multiLevelType w:val="hybridMultilevel"/>
    <w:tmpl w:val="6DC8045A"/>
    <w:lvl w:ilvl="0" w:tplc="CCEC0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21669A"/>
    <w:multiLevelType w:val="multilevel"/>
    <w:tmpl w:val="CEC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E03E7"/>
    <w:multiLevelType w:val="multilevel"/>
    <w:tmpl w:val="AB3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83461E"/>
    <w:multiLevelType w:val="multilevel"/>
    <w:tmpl w:val="4EC2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7"/>
    <w:rsid w:val="00002C76"/>
    <w:rsid w:val="00007AC1"/>
    <w:rsid w:val="00007E67"/>
    <w:rsid w:val="00011CB7"/>
    <w:rsid w:val="00017F43"/>
    <w:rsid w:val="00041F2B"/>
    <w:rsid w:val="00042232"/>
    <w:rsid w:val="00043A95"/>
    <w:rsid w:val="00044068"/>
    <w:rsid w:val="000458F2"/>
    <w:rsid w:val="00050356"/>
    <w:rsid w:val="000512A6"/>
    <w:rsid w:val="000622C0"/>
    <w:rsid w:val="00066CD7"/>
    <w:rsid w:val="000709DE"/>
    <w:rsid w:val="0007654E"/>
    <w:rsid w:val="00082792"/>
    <w:rsid w:val="00085A5A"/>
    <w:rsid w:val="000913BE"/>
    <w:rsid w:val="000A08EA"/>
    <w:rsid w:val="000A1A4D"/>
    <w:rsid w:val="000A301D"/>
    <w:rsid w:val="000A3BEE"/>
    <w:rsid w:val="000A6E2B"/>
    <w:rsid w:val="000A7477"/>
    <w:rsid w:val="000B3CAC"/>
    <w:rsid w:val="000C0685"/>
    <w:rsid w:val="000C14B7"/>
    <w:rsid w:val="000D0586"/>
    <w:rsid w:val="000D3E9E"/>
    <w:rsid w:val="000E0381"/>
    <w:rsid w:val="000E55F7"/>
    <w:rsid w:val="000E61AC"/>
    <w:rsid w:val="000F5FA6"/>
    <w:rsid w:val="000F71DC"/>
    <w:rsid w:val="00100B1D"/>
    <w:rsid w:val="00101720"/>
    <w:rsid w:val="001030F6"/>
    <w:rsid w:val="00111DD0"/>
    <w:rsid w:val="00115EFA"/>
    <w:rsid w:val="0011781A"/>
    <w:rsid w:val="001225AF"/>
    <w:rsid w:val="001252CF"/>
    <w:rsid w:val="00133134"/>
    <w:rsid w:val="0013341C"/>
    <w:rsid w:val="00142B97"/>
    <w:rsid w:val="00145F7C"/>
    <w:rsid w:val="00154EF0"/>
    <w:rsid w:val="00156973"/>
    <w:rsid w:val="001579C9"/>
    <w:rsid w:val="00164B29"/>
    <w:rsid w:val="00165CAB"/>
    <w:rsid w:val="001731AD"/>
    <w:rsid w:val="00175386"/>
    <w:rsid w:val="0017558E"/>
    <w:rsid w:val="00177F0A"/>
    <w:rsid w:val="00184432"/>
    <w:rsid w:val="00186A44"/>
    <w:rsid w:val="00196822"/>
    <w:rsid w:val="001A240C"/>
    <w:rsid w:val="001A4998"/>
    <w:rsid w:val="001A6322"/>
    <w:rsid w:val="001B6D56"/>
    <w:rsid w:val="001C495B"/>
    <w:rsid w:val="001C576C"/>
    <w:rsid w:val="001C64E5"/>
    <w:rsid w:val="001C69A8"/>
    <w:rsid w:val="001D0E39"/>
    <w:rsid w:val="001D6293"/>
    <w:rsid w:val="001E3612"/>
    <w:rsid w:val="001E6781"/>
    <w:rsid w:val="001F1B0C"/>
    <w:rsid w:val="001F5A18"/>
    <w:rsid w:val="001F79C5"/>
    <w:rsid w:val="002044AC"/>
    <w:rsid w:val="00216BE7"/>
    <w:rsid w:val="00216FA2"/>
    <w:rsid w:val="002226C1"/>
    <w:rsid w:val="002239CC"/>
    <w:rsid w:val="0022547C"/>
    <w:rsid w:val="00225BB0"/>
    <w:rsid w:val="00226257"/>
    <w:rsid w:val="00243FAA"/>
    <w:rsid w:val="00244622"/>
    <w:rsid w:val="00257397"/>
    <w:rsid w:val="002637D2"/>
    <w:rsid w:val="0027485D"/>
    <w:rsid w:val="002807F8"/>
    <w:rsid w:val="002A2DAA"/>
    <w:rsid w:val="002A6FE5"/>
    <w:rsid w:val="002B00FA"/>
    <w:rsid w:val="002C1B51"/>
    <w:rsid w:val="002C1CAC"/>
    <w:rsid w:val="002D2581"/>
    <w:rsid w:val="002D348D"/>
    <w:rsid w:val="002D7E8C"/>
    <w:rsid w:val="002E3492"/>
    <w:rsid w:val="002E3532"/>
    <w:rsid w:val="002E77C5"/>
    <w:rsid w:val="002E7824"/>
    <w:rsid w:val="002E7DE0"/>
    <w:rsid w:val="002F2B5E"/>
    <w:rsid w:val="002F57D0"/>
    <w:rsid w:val="0030389D"/>
    <w:rsid w:val="0030472F"/>
    <w:rsid w:val="00306235"/>
    <w:rsid w:val="00306326"/>
    <w:rsid w:val="00320D52"/>
    <w:rsid w:val="00322EAB"/>
    <w:rsid w:val="00325A1E"/>
    <w:rsid w:val="00335947"/>
    <w:rsid w:val="00337086"/>
    <w:rsid w:val="003378AF"/>
    <w:rsid w:val="00342DCD"/>
    <w:rsid w:val="00347544"/>
    <w:rsid w:val="00352106"/>
    <w:rsid w:val="0036403E"/>
    <w:rsid w:val="00366F24"/>
    <w:rsid w:val="00376D65"/>
    <w:rsid w:val="00390E0F"/>
    <w:rsid w:val="003B060E"/>
    <w:rsid w:val="003C3FF3"/>
    <w:rsid w:val="003D1CDD"/>
    <w:rsid w:val="003D628D"/>
    <w:rsid w:val="003D70DF"/>
    <w:rsid w:val="003E5144"/>
    <w:rsid w:val="003E5201"/>
    <w:rsid w:val="003F3390"/>
    <w:rsid w:val="0040095B"/>
    <w:rsid w:val="004060DA"/>
    <w:rsid w:val="004117CE"/>
    <w:rsid w:val="00414A30"/>
    <w:rsid w:val="00416E90"/>
    <w:rsid w:val="00417EEE"/>
    <w:rsid w:val="00426174"/>
    <w:rsid w:val="00427727"/>
    <w:rsid w:val="00432057"/>
    <w:rsid w:val="00447DED"/>
    <w:rsid w:val="0045430B"/>
    <w:rsid w:val="00455B92"/>
    <w:rsid w:val="0045799B"/>
    <w:rsid w:val="00463D6F"/>
    <w:rsid w:val="004675C2"/>
    <w:rsid w:val="00471D00"/>
    <w:rsid w:val="004953A6"/>
    <w:rsid w:val="00497470"/>
    <w:rsid w:val="004B24B2"/>
    <w:rsid w:val="004B5200"/>
    <w:rsid w:val="004C2080"/>
    <w:rsid w:val="004C41EA"/>
    <w:rsid w:val="004C5615"/>
    <w:rsid w:val="004C5EC4"/>
    <w:rsid w:val="004C7863"/>
    <w:rsid w:val="004D655E"/>
    <w:rsid w:val="004E4C05"/>
    <w:rsid w:val="004F3F5C"/>
    <w:rsid w:val="0050242D"/>
    <w:rsid w:val="00506680"/>
    <w:rsid w:val="00513B77"/>
    <w:rsid w:val="005171E6"/>
    <w:rsid w:val="00522804"/>
    <w:rsid w:val="00540BA3"/>
    <w:rsid w:val="00542F7A"/>
    <w:rsid w:val="005468AE"/>
    <w:rsid w:val="0055453D"/>
    <w:rsid w:val="0056384A"/>
    <w:rsid w:val="005661CC"/>
    <w:rsid w:val="00581CC7"/>
    <w:rsid w:val="005878F1"/>
    <w:rsid w:val="005A52B6"/>
    <w:rsid w:val="005A5EE0"/>
    <w:rsid w:val="005B7AB4"/>
    <w:rsid w:val="005B7B3D"/>
    <w:rsid w:val="005C2180"/>
    <w:rsid w:val="005E04B5"/>
    <w:rsid w:val="00601115"/>
    <w:rsid w:val="00604A54"/>
    <w:rsid w:val="0060532F"/>
    <w:rsid w:val="00606C3B"/>
    <w:rsid w:val="00607ADF"/>
    <w:rsid w:val="006102EF"/>
    <w:rsid w:val="006118AC"/>
    <w:rsid w:val="00611B5A"/>
    <w:rsid w:val="00613D82"/>
    <w:rsid w:val="00621581"/>
    <w:rsid w:val="006257A5"/>
    <w:rsid w:val="006352DA"/>
    <w:rsid w:val="0063577C"/>
    <w:rsid w:val="00642635"/>
    <w:rsid w:val="006472E5"/>
    <w:rsid w:val="00670043"/>
    <w:rsid w:val="0067044B"/>
    <w:rsid w:val="0068144B"/>
    <w:rsid w:val="00695154"/>
    <w:rsid w:val="00695895"/>
    <w:rsid w:val="006A4006"/>
    <w:rsid w:val="006A40F5"/>
    <w:rsid w:val="006A671F"/>
    <w:rsid w:val="006D0683"/>
    <w:rsid w:val="006F0621"/>
    <w:rsid w:val="006F3D35"/>
    <w:rsid w:val="00702C43"/>
    <w:rsid w:val="007047D5"/>
    <w:rsid w:val="00705F83"/>
    <w:rsid w:val="00714FCD"/>
    <w:rsid w:val="0072220F"/>
    <w:rsid w:val="00727D50"/>
    <w:rsid w:val="0073507C"/>
    <w:rsid w:val="00737EDC"/>
    <w:rsid w:val="0074069D"/>
    <w:rsid w:val="00745319"/>
    <w:rsid w:val="007466EE"/>
    <w:rsid w:val="0075044F"/>
    <w:rsid w:val="00752EC2"/>
    <w:rsid w:val="00755A01"/>
    <w:rsid w:val="00760FD3"/>
    <w:rsid w:val="00761B5B"/>
    <w:rsid w:val="007658D7"/>
    <w:rsid w:val="00770BAB"/>
    <w:rsid w:val="00784A02"/>
    <w:rsid w:val="0079283E"/>
    <w:rsid w:val="007953FE"/>
    <w:rsid w:val="007A1E94"/>
    <w:rsid w:val="007A5D67"/>
    <w:rsid w:val="007B18B7"/>
    <w:rsid w:val="007B702E"/>
    <w:rsid w:val="007B7461"/>
    <w:rsid w:val="007C6230"/>
    <w:rsid w:val="007C6964"/>
    <w:rsid w:val="007D3CD4"/>
    <w:rsid w:val="007D544D"/>
    <w:rsid w:val="007E50D4"/>
    <w:rsid w:val="007E59D4"/>
    <w:rsid w:val="007E6157"/>
    <w:rsid w:val="007F13B1"/>
    <w:rsid w:val="007F3BB5"/>
    <w:rsid w:val="007F6135"/>
    <w:rsid w:val="00803869"/>
    <w:rsid w:val="00804268"/>
    <w:rsid w:val="00810247"/>
    <w:rsid w:val="008219BF"/>
    <w:rsid w:val="008268E5"/>
    <w:rsid w:val="00827348"/>
    <w:rsid w:val="008273A6"/>
    <w:rsid w:val="0085645E"/>
    <w:rsid w:val="00856776"/>
    <w:rsid w:val="00856F12"/>
    <w:rsid w:val="00857BD1"/>
    <w:rsid w:val="00861472"/>
    <w:rsid w:val="008717CB"/>
    <w:rsid w:val="008A7A1C"/>
    <w:rsid w:val="008B3AB7"/>
    <w:rsid w:val="008B7B3C"/>
    <w:rsid w:val="008B7DB0"/>
    <w:rsid w:val="008C3FA8"/>
    <w:rsid w:val="008D0761"/>
    <w:rsid w:val="008D3C9C"/>
    <w:rsid w:val="008E18C3"/>
    <w:rsid w:val="008F387B"/>
    <w:rsid w:val="008F3EE9"/>
    <w:rsid w:val="008F429E"/>
    <w:rsid w:val="008F5E02"/>
    <w:rsid w:val="00903748"/>
    <w:rsid w:val="00903D96"/>
    <w:rsid w:val="00904669"/>
    <w:rsid w:val="00905B90"/>
    <w:rsid w:val="0090679D"/>
    <w:rsid w:val="0091279A"/>
    <w:rsid w:val="009145D4"/>
    <w:rsid w:val="00914D08"/>
    <w:rsid w:val="009157B7"/>
    <w:rsid w:val="00917C07"/>
    <w:rsid w:val="00917DA6"/>
    <w:rsid w:val="0092124D"/>
    <w:rsid w:val="00930A1E"/>
    <w:rsid w:val="00931907"/>
    <w:rsid w:val="00932643"/>
    <w:rsid w:val="009327A1"/>
    <w:rsid w:val="0094527A"/>
    <w:rsid w:val="00947D07"/>
    <w:rsid w:val="00957485"/>
    <w:rsid w:val="009628D8"/>
    <w:rsid w:val="00967960"/>
    <w:rsid w:val="00970943"/>
    <w:rsid w:val="0098090D"/>
    <w:rsid w:val="009935A3"/>
    <w:rsid w:val="009945EA"/>
    <w:rsid w:val="009B1B4D"/>
    <w:rsid w:val="009B3708"/>
    <w:rsid w:val="009B39E4"/>
    <w:rsid w:val="009B687E"/>
    <w:rsid w:val="009B71D3"/>
    <w:rsid w:val="009C10C3"/>
    <w:rsid w:val="009D755E"/>
    <w:rsid w:val="009D7E3C"/>
    <w:rsid w:val="009D7ECD"/>
    <w:rsid w:val="009E7F17"/>
    <w:rsid w:val="009F2C7F"/>
    <w:rsid w:val="00A03822"/>
    <w:rsid w:val="00A06111"/>
    <w:rsid w:val="00A11495"/>
    <w:rsid w:val="00A1319C"/>
    <w:rsid w:val="00A1793E"/>
    <w:rsid w:val="00A20688"/>
    <w:rsid w:val="00A26A43"/>
    <w:rsid w:val="00A2708F"/>
    <w:rsid w:val="00A304F7"/>
    <w:rsid w:val="00A31C9A"/>
    <w:rsid w:val="00A355C0"/>
    <w:rsid w:val="00A413A9"/>
    <w:rsid w:val="00A43DA2"/>
    <w:rsid w:val="00A455AF"/>
    <w:rsid w:val="00A46EB1"/>
    <w:rsid w:val="00A541EB"/>
    <w:rsid w:val="00A650BA"/>
    <w:rsid w:val="00A82498"/>
    <w:rsid w:val="00A83C91"/>
    <w:rsid w:val="00A96B11"/>
    <w:rsid w:val="00AB177B"/>
    <w:rsid w:val="00AC595F"/>
    <w:rsid w:val="00AC63F3"/>
    <w:rsid w:val="00AC741E"/>
    <w:rsid w:val="00AD2BE3"/>
    <w:rsid w:val="00AD5D5F"/>
    <w:rsid w:val="00AD701B"/>
    <w:rsid w:val="00AE2C63"/>
    <w:rsid w:val="00AE3894"/>
    <w:rsid w:val="00AF1614"/>
    <w:rsid w:val="00AF3F06"/>
    <w:rsid w:val="00AF4329"/>
    <w:rsid w:val="00AF7B1D"/>
    <w:rsid w:val="00B03083"/>
    <w:rsid w:val="00B12DBE"/>
    <w:rsid w:val="00B15EEB"/>
    <w:rsid w:val="00B16FDF"/>
    <w:rsid w:val="00B24907"/>
    <w:rsid w:val="00B31BD9"/>
    <w:rsid w:val="00B42986"/>
    <w:rsid w:val="00B564AD"/>
    <w:rsid w:val="00B60C82"/>
    <w:rsid w:val="00B636A3"/>
    <w:rsid w:val="00B65F0D"/>
    <w:rsid w:val="00B667E6"/>
    <w:rsid w:val="00B70ED9"/>
    <w:rsid w:val="00B770B4"/>
    <w:rsid w:val="00B77BCF"/>
    <w:rsid w:val="00B8704B"/>
    <w:rsid w:val="00B87F7C"/>
    <w:rsid w:val="00B97694"/>
    <w:rsid w:val="00BB24EB"/>
    <w:rsid w:val="00BC09DF"/>
    <w:rsid w:val="00BD51AB"/>
    <w:rsid w:val="00BF1440"/>
    <w:rsid w:val="00BF39F2"/>
    <w:rsid w:val="00BF5B3D"/>
    <w:rsid w:val="00C00811"/>
    <w:rsid w:val="00C0649C"/>
    <w:rsid w:val="00C12D72"/>
    <w:rsid w:val="00C26EB2"/>
    <w:rsid w:val="00C30616"/>
    <w:rsid w:val="00C31131"/>
    <w:rsid w:val="00C34CB7"/>
    <w:rsid w:val="00C37E24"/>
    <w:rsid w:val="00C44885"/>
    <w:rsid w:val="00C44E78"/>
    <w:rsid w:val="00C46F13"/>
    <w:rsid w:val="00C52505"/>
    <w:rsid w:val="00C532BD"/>
    <w:rsid w:val="00C5333C"/>
    <w:rsid w:val="00C544D8"/>
    <w:rsid w:val="00C544FD"/>
    <w:rsid w:val="00C620DD"/>
    <w:rsid w:val="00C633D9"/>
    <w:rsid w:val="00C64846"/>
    <w:rsid w:val="00C65ECA"/>
    <w:rsid w:val="00C74F39"/>
    <w:rsid w:val="00C802E4"/>
    <w:rsid w:val="00C81D46"/>
    <w:rsid w:val="00C837D8"/>
    <w:rsid w:val="00C8394D"/>
    <w:rsid w:val="00C91301"/>
    <w:rsid w:val="00C97678"/>
    <w:rsid w:val="00CA11B5"/>
    <w:rsid w:val="00CA63AC"/>
    <w:rsid w:val="00CF1A36"/>
    <w:rsid w:val="00D04C08"/>
    <w:rsid w:val="00D13629"/>
    <w:rsid w:val="00D1419A"/>
    <w:rsid w:val="00D15AFA"/>
    <w:rsid w:val="00D21239"/>
    <w:rsid w:val="00D30863"/>
    <w:rsid w:val="00D336A9"/>
    <w:rsid w:val="00D35C1C"/>
    <w:rsid w:val="00D45284"/>
    <w:rsid w:val="00D465DE"/>
    <w:rsid w:val="00D56A00"/>
    <w:rsid w:val="00D62768"/>
    <w:rsid w:val="00D62938"/>
    <w:rsid w:val="00D62BC8"/>
    <w:rsid w:val="00D66559"/>
    <w:rsid w:val="00D70BED"/>
    <w:rsid w:val="00D73DE7"/>
    <w:rsid w:val="00D8596D"/>
    <w:rsid w:val="00D86A7B"/>
    <w:rsid w:val="00DA3E10"/>
    <w:rsid w:val="00DA3F4F"/>
    <w:rsid w:val="00DD54A5"/>
    <w:rsid w:val="00DD5939"/>
    <w:rsid w:val="00DE1274"/>
    <w:rsid w:val="00DE1559"/>
    <w:rsid w:val="00DE15AB"/>
    <w:rsid w:val="00DE46D4"/>
    <w:rsid w:val="00E00562"/>
    <w:rsid w:val="00E01590"/>
    <w:rsid w:val="00E01EA8"/>
    <w:rsid w:val="00E042B3"/>
    <w:rsid w:val="00E05F19"/>
    <w:rsid w:val="00E21BA2"/>
    <w:rsid w:val="00E23DD6"/>
    <w:rsid w:val="00E26B11"/>
    <w:rsid w:val="00E34B26"/>
    <w:rsid w:val="00E43218"/>
    <w:rsid w:val="00E43FEF"/>
    <w:rsid w:val="00E5106C"/>
    <w:rsid w:val="00E51956"/>
    <w:rsid w:val="00E51DD4"/>
    <w:rsid w:val="00E6300E"/>
    <w:rsid w:val="00E7200C"/>
    <w:rsid w:val="00E72FC4"/>
    <w:rsid w:val="00E7517E"/>
    <w:rsid w:val="00E75F5E"/>
    <w:rsid w:val="00E764EE"/>
    <w:rsid w:val="00EB114B"/>
    <w:rsid w:val="00EB2730"/>
    <w:rsid w:val="00EB3E4D"/>
    <w:rsid w:val="00EC07D1"/>
    <w:rsid w:val="00EC25F8"/>
    <w:rsid w:val="00ED04DF"/>
    <w:rsid w:val="00ED0E13"/>
    <w:rsid w:val="00ED301B"/>
    <w:rsid w:val="00EE1378"/>
    <w:rsid w:val="00EE3768"/>
    <w:rsid w:val="00EE593E"/>
    <w:rsid w:val="00F020F8"/>
    <w:rsid w:val="00F17FF4"/>
    <w:rsid w:val="00F20029"/>
    <w:rsid w:val="00F40F73"/>
    <w:rsid w:val="00F4322E"/>
    <w:rsid w:val="00F5430B"/>
    <w:rsid w:val="00F66CF9"/>
    <w:rsid w:val="00F67DFB"/>
    <w:rsid w:val="00F8717C"/>
    <w:rsid w:val="00F93A1A"/>
    <w:rsid w:val="00FA0658"/>
    <w:rsid w:val="00FB0550"/>
    <w:rsid w:val="00FB253D"/>
    <w:rsid w:val="00FC1735"/>
    <w:rsid w:val="00FC1C2F"/>
    <w:rsid w:val="00FC301F"/>
    <w:rsid w:val="00FC410F"/>
    <w:rsid w:val="00FD251B"/>
    <w:rsid w:val="00FF645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B9D2D2-B47A-4E7E-BFD4-E5CA7525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1A4D"/>
  </w:style>
  <w:style w:type="paragraph" w:styleId="a5">
    <w:name w:val="footer"/>
    <w:basedOn w:val="a"/>
    <w:link w:val="a6"/>
    <w:uiPriority w:val="99"/>
    <w:unhideWhenUsed/>
    <w:rsid w:val="000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1A4D"/>
  </w:style>
  <w:style w:type="character" w:styleId="a7">
    <w:name w:val="Hyperlink"/>
    <w:basedOn w:val="a0"/>
    <w:uiPriority w:val="99"/>
    <w:unhideWhenUsed/>
    <w:rsid w:val="00243FAA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037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F4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0D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945EA"/>
  </w:style>
  <w:style w:type="character" w:customStyle="1" w:styleId="ac">
    <w:name w:val="日付 (文字)"/>
    <w:basedOn w:val="a0"/>
    <w:link w:val="ab"/>
    <w:uiPriority w:val="99"/>
    <w:semiHidden/>
    <w:rsid w:val="009945EA"/>
  </w:style>
  <w:style w:type="character" w:customStyle="1" w:styleId="st1">
    <w:name w:val="st1"/>
    <w:basedOn w:val="a0"/>
    <w:rsid w:val="009327A1"/>
  </w:style>
  <w:style w:type="paragraph" w:styleId="ad">
    <w:name w:val="List Paragraph"/>
    <w:basedOn w:val="a"/>
    <w:uiPriority w:val="34"/>
    <w:qFormat/>
    <w:rsid w:val="00AE3894"/>
    <w:pPr>
      <w:ind w:leftChars="400" w:left="840"/>
    </w:pPr>
  </w:style>
  <w:style w:type="character" w:customStyle="1" w:styleId="style41">
    <w:name w:val="style41"/>
    <w:basedOn w:val="a0"/>
    <w:rsid w:val="00447DED"/>
    <w:rPr>
      <w:color w:val="666666"/>
      <w:sz w:val="18"/>
      <w:szCs w:val="18"/>
    </w:rPr>
  </w:style>
  <w:style w:type="paragraph" w:styleId="ae">
    <w:name w:val="Revision"/>
    <w:hidden/>
    <w:uiPriority w:val="99"/>
    <w:semiHidden/>
    <w:rsid w:val="0060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72F9-384F-4B33-B895-E183C9D6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Kazuko Nakamura</cp:lastModifiedBy>
  <cp:revision>2</cp:revision>
  <cp:lastPrinted>2016-10-05T02:12:00Z</cp:lastPrinted>
  <dcterms:created xsi:type="dcterms:W3CDTF">2020-07-06T06:35:00Z</dcterms:created>
  <dcterms:modified xsi:type="dcterms:W3CDTF">2020-07-06T06:35:00Z</dcterms:modified>
</cp:coreProperties>
</file>